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" w:line="240" w:lineRule="auto"/>
        <w:jc w:val="center"/>
      </w:pPr>
      <w:r>
        <w:rPr>
          <w:rFonts w:ascii="Calibri" w:hAnsi="Calibri" w:eastAsia="Calibri"/>
          <w:b/>
          <w:i w:val="0"/>
          <w:color w:val="263746"/>
          <w:sz w:val="29"/>
        </w:rPr>
        <w:t>ХАРИДОРДАН ТОВАР ҚАЙТАРИШ ДАЛОЛАТНОМАСИ</w:t>
      </w:r>
    </w:p>
    <w:p>
      <w:pPr>
        <w:keepNext/>
        <w:spacing w:before="0" w:after="140" w:line="240" w:lineRule="auto"/>
        <w:jc w:val="center"/>
      </w:pPr>
      <w:r>
        <w:rPr>
          <w:rFonts w:ascii="Calibri" w:hAnsi="Calibri" w:eastAsia="Calibri"/>
          <w:b/>
          <w:i w:val="0"/>
          <w:color w:val="2E6387"/>
          <w:sz w:val="20"/>
        </w:rPr>
        <w:t>АКТ ВОЗВРАТА ТОВАРА ОТ ПОКУПАТЕЛЯ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5730"/>
        <w:gridCol w:w="9350"/>
      </w:tblGrid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Ташкилот номи / Наименование организации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СТИР / ИНН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Ҳужжат рақами / Номер документа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Тузилган сана ва жой / Дата и место составления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Хўжалик операцияси/асос / Операция/основание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Харидор ва СТИР / Покупатель и ИНН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Сотувчи ва СТИР / Продавец и ИНН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Дастлабки юкхат/ЭҲФ / Исходная накладная/ЭСФ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Қайтариш сабаби / Причина возврата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Қайтарилаётган товар / Возвращаемый товар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737"/>
        <w:gridCol w:w="3305"/>
        <w:gridCol w:w="1383"/>
        <w:gridCol w:w="1383"/>
        <w:gridCol w:w="1721"/>
        <w:gridCol w:w="1721"/>
        <w:gridCol w:w="1721"/>
        <w:gridCol w:w="1721"/>
        <w:gridCol w:w="1388"/>
      </w:tblGrid>
      <w:tr>
        <w:trPr>
          <w:tblHeader w:val="true"/>
        </w:trPr>
        <w:tc>
          <w:tcPr>
            <w:tcW w:type="dxa" w:w="737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№</w:t>
            </w:r>
          </w:p>
        </w:tc>
        <w:tc>
          <w:tcPr>
            <w:tcW w:type="dxa" w:w="3305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Номи/код / Наименование/код</w:t>
            </w:r>
          </w:p>
        </w:tc>
        <w:tc>
          <w:tcPr>
            <w:tcW w:type="dxa" w:w="1383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Партия/серия</w:t>
            </w:r>
          </w:p>
        </w:tc>
        <w:tc>
          <w:tcPr>
            <w:tcW w:type="dxa" w:w="1383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Ўлчов / Ед.</w:t>
            </w:r>
          </w:p>
        </w:tc>
        <w:tc>
          <w:tcPr>
            <w:tcW w:type="dxa" w:w="1721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Миқдор / Кол-во</w:t>
            </w:r>
          </w:p>
        </w:tc>
        <w:tc>
          <w:tcPr>
            <w:tcW w:type="dxa" w:w="1721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Нарх / Цена</w:t>
            </w:r>
          </w:p>
        </w:tc>
        <w:tc>
          <w:tcPr>
            <w:tcW w:type="dxa" w:w="1721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ҚҚС / НДС</w:t>
            </w:r>
          </w:p>
        </w:tc>
        <w:tc>
          <w:tcPr>
            <w:tcW w:type="dxa" w:w="1721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Сумма</w:t>
            </w:r>
          </w:p>
        </w:tc>
        <w:tc>
          <w:tcPr>
            <w:tcW w:type="dxa" w:w="1388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Ҳолати / Состояние</w:t>
            </w:r>
          </w:p>
        </w:tc>
      </w:tr>
      <w:tr>
        <w:trPr>
          <w:cantSplit/>
        </w:trPr>
        <w:tc>
          <w:tcPr>
            <w:tcW w:type="dxa" w:w="7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</w:t>
            </w:r>
          </w:p>
        </w:tc>
        <w:tc>
          <w:tcPr>
            <w:tcW w:type="dxa" w:w="330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2</w:t>
            </w:r>
          </w:p>
        </w:tc>
        <w:tc>
          <w:tcPr>
            <w:tcW w:type="dxa" w:w="330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3</w:t>
            </w:r>
          </w:p>
        </w:tc>
        <w:tc>
          <w:tcPr>
            <w:tcW w:type="dxa" w:w="330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4</w:t>
            </w:r>
          </w:p>
        </w:tc>
        <w:tc>
          <w:tcPr>
            <w:tcW w:type="dxa" w:w="330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5</w:t>
            </w:r>
          </w:p>
        </w:tc>
        <w:tc>
          <w:tcPr>
            <w:tcW w:type="dxa" w:w="330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6</w:t>
            </w:r>
          </w:p>
        </w:tc>
        <w:tc>
          <w:tcPr>
            <w:tcW w:type="dxa" w:w="330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Қарор / Решение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Товар қабул қилинди/рад этилди / Товар принят/отклонён: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Пулни қайтариш ёки алмаштириш тартиби / Возврат денег или замена: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Тузатувчи ЭҲФ зарурати / Необходимость корректировочного ЭСФ: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Имзолар / Подписи</w:t>
      </w:r>
    </w:p>
    <w:tbl>
      <w:tblPr>
        <w:tblStyle w:val="TableGrid"/>
        <w:tblW w:type="dxa" w:w="15079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674"/>
        <w:gridCol w:w="3016"/>
        <w:gridCol w:w="4373"/>
        <w:gridCol w:w="3016"/>
      </w:tblGrid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Харидор вакили / Представитель покупателя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Сотувчи вакили / Представитель продавца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Омборчи / Кладовщик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822" w:right="879" w:bottom="765" w:left="879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left"/>
      <w:tblLayout w:type="fixed"/>
      <w:tblLook w:firstColumn="1" w:firstRow="1" w:lastColumn="0" w:lastRow="0" w:noHBand="0" w:noVBand="1" w:val="04A0"/>
    </w:tblPr>
    <w:tblGrid>
      <w:gridCol w:w="7540"/>
      <w:gridCol w:w="7540"/>
    </w:tblGrid>
    <w:tr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3"/>
            </w:rPr>
            <w:t>Ташкилот тасдиқлаганидан кейин қўлланади / Применяется после утверждения организацией</w:t>
            <w:br/>
            <w:t>3538-сон Низомга мослаштирилади; махсус/электрон шаклни алмаштирмайди / Адаптируется к Положению №3538; не заменяет специальную/электронную форму</w:t>
          </w:r>
        </w:p>
      </w:tc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4"/>
            </w:rPr>
            <w:t xml:space="preserve">Саҳифа / Страница </w:t>
          </w:r>
          <w:r>
            <w:fldChar w:fldCharType="begin"/>
            <w:instrText xml:space="preserve"> PAGE 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 w:eastAsia="Calibri"/>
        <w:b/>
        <w:i w:val="0"/>
        <w:color w:val="66727A"/>
        <w:sz w:val="14"/>
      </w:rPr>
      <w:t>УНИВЕРСАЛ НАМУНА / УНИВЕРСАЛЬНЫЙ ШАБЛОН  ·  010  ·  06.08.2026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26374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Харидордан товар қайтариш далолатномаси / Акт возврата товара от покупателя</dc:title>
  <dc:subject>Ўзбекистон ташкилотлари учун таҳрирланадиган универсал ҳужжат / Универсальный редактируемый шаблон для организаций Узбекистана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